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36"/>
                      <w:szCs w:val="36"/>
                      <w:rtl w:val="0"/>
                    </w:rPr>
                    <w:t xml:space="preserve">CLASSI 3^A e 3^B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MATEMATICA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matematica e competenza in scienze, tecnologie e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9"/>
        <w:gridCol w:w="1539"/>
        <w:gridCol w:w="1563"/>
        <w:gridCol w:w="16"/>
        <w:gridCol w:w="1547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9"/>
            <w:gridCol w:w="1539"/>
            <w:gridCol w:w="1563"/>
            <w:gridCol w:w="16"/>
            <w:gridCol w:w="1547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7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Operare con sicurezza nel calcolo scritto e mentale con i numeri naturali entro il 9999.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e rappresentare forme del piano e dello spazio.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Descrivere, denominare e classificare figure in base a caratteristiche geometriche.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strumenti per il disegno geometrico (righello) e i più comuni strumenti di misura (metro, goniometro…).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Ricercare dati per ricavare informazioni e costruire rappresentazioni (tabelle e grafici). Ricavare informazioni anche da dati rappresentati in tabelle e grafici.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e quantificare, in casi semplici, situazioni di incertezza.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e comprendere testi che coinvolgono aspetti logici e matematici.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Risolvere semplici situazioni matematiche, mantenendo il controllo sia sul processo risolutivo, sia sui risultati. Descrivere il procedimento seguito.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Costruire ragionamenti formulando ipotesi.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e utilizzare rappresentazioni diverse di oggetti matematici (numeri decimali, frazioni, …).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Sviluppare un atteggiamento positivo rispetto alla matematica attraverso esperienze significative. 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numeri naturali entro il 9999: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699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concetto di migliaio.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699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valore posizionale delle cifre.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699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Composizione e scomposizione di numeri.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699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Numeri pari e dispari.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699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Numerazioni progressive e regressive e sequenze numeriche.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699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Relazioni di maggioranza, minoranza, uguaglianza.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113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113" w:hanging="36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quattro operazioni: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proprietà delle operazioni.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tecniche del calcolo orale e loro verbalizzazione.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tabelline.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288"/>
              </w:tabs>
              <w:spacing w:after="60" w:before="0" w:line="240" w:lineRule="auto"/>
              <w:ind w:left="720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Addizioni senza e con il cambio.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288"/>
              </w:tabs>
              <w:spacing w:after="60" w:before="0" w:line="240" w:lineRule="auto"/>
              <w:ind w:left="720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Sottrazioni senza e con il cambio.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288"/>
              </w:tabs>
              <w:spacing w:after="60" w:before="0" w:line="240" w:lineRule="auto"/>
              <w:ind w:left="720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Moltiplicazioni con una o due cifre al moltiplicatore.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288"/>
              </w:tabs>
              <w:spacing w:after="60" w:before="0" w:line="240" w:lineRule="auto"/>
              <w:ind w:left="720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Divisioni con una cifra al divisore.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288"/>
              </w:tabs>
              <w:spacing w:after="60" w:before="0" w:line="240" w:lineRule="auto"/>
              <w:ind w:left="720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Moltiplicazioni e divisioni per 10, 100, 1000.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288"/>
              </w:tabs>
              <w:spacing w:after="60" w:before="0" w:line="240" w:lineRule="auto"/>
              <w:ind w:left="720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doppio, il triplo, la metà.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frazioni: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frazione come suddivisione di un intero in parti uguali.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3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passaggio dalle frazioni decimali ai numeri decimali.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13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L’euro.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Concetti topologici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Percorsi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Spazio e figure: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28" w:lineRule="auto"/>
              <w:ind w:left="720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concetti di punto, linea, retta, semiretta, segmento, piano, angolo.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28" w:lineRule="auto"/>
              <w:ind w:left="720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figure geometriche piane e solide.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28" w:lineRule="auto"/>
              <w:ind w:left="720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simmetria.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09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Misure: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699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Misure arbitrarie  di lunghezza, peso, capacità.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699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Concetto di misura convenzionale.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699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Misure di tempo e valore.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699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Peso netto, peso lordo, tara.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Grafici e tabelle: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connettivi e/o/non e i quantificatori logici (alcuni, nessuno, tanti…).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diagrammi (di Venn, di Carroll, ad albero…).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Certo,  possibile o impossibile. 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Semplici situazioni combinatorie.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Indagini statistiche.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8" w:right="0" w:hanging="709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problemi: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Situazioni problematiche. 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risoluzione dei problemi.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Dati utili, superflui, mancanti, contraddittori.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Parole chiave.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86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0" w:before="0" w:line="240" w:lineRule="auto"/>
              <w:ind w:left="441" w:right="16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Contare oggetti o eventi, a voce e mentalmente, in senso progressivo e regressivo e per salti di due, tre…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0" w:before="0" w:line="240" w:lineRule="auto"/>
              <w:ind w:left="441" w:right="16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e scrivere i numeri naturali in notazione decimale, avendo consapevolezza della notazione posizionale; confrontarli e ordinarli, anche rappresentandoli sulla retta.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0" w:before="0" w:line="240" w:lineRule="auto"/>
              <w:ind w:left="441" w:right="16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Eseguire mentalmente semplici operazioni con i numeri naturali e verbalizzare le procedure di calcolo.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0" w:before="0" w:line="240" w:lineRule="auto"/>
              <w:ind w:left="441" w:right="16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con sicurezza le tabelline della moltiplicazione dei numeri fino a 10. Eseguire le operazioni con i numeri naturali con gli algoritmi scritti usuali.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0" w:before="0" w:line="240" w:lineRule="auto"/>
              <w:ind w:left="441" w:right="167" w:hanging="360"/>
              <w:jc w:val="both"/>
              <w:rPr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Leggere, scrivere, confrontare numeri decimali, rappresentarli sulla retta ed eseguire semplici addizioni e sottrazioni, anche con riferimento alle monete o ai risultati di semplici misure.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SPAZIO E FIGURE </w:t>
            </w:r>
          </w:p>
          <w:p w:rsidR="00000000" w:rsidDel="00000000" w:rsidP="00000000" w:rsidRDefault="00000000" w:rsidRPr="00000000" w14:paraId="000000C2">
            <w:pPr>
              <w:tabs>
                <w:tab w:val="left" w:leader="none" w:pos="652"/>
              </w:tabs>
              <w:ind w:left="222" w:right="129" w:hanging="356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0" w:line="240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Percepire la propria posizione nello spazio e stimare distanze e volumi a partire dal proprio corpo.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0" w:line="240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Comunicare la posizione di oggetti nello spazio fisico, sia rispetto al soggetto, sia rispetto ad altre persone o oggetti, usando termini adeguati (sopra/sotto, davanti/dietro, destra/sinistra, dentro/fuori).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0" w:line="240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Eseguire un semplice percorso partendo dalla descrizione verbale o dal disegno, descrivere un percorso che si sta facendo e dare le istruzioni a qualcuno perché compia un percorso desiderato.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0" w:line="240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Riconoscere, denominare e descrivere figure geometriche.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0" w:line="240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Disegnare figure geometriche e costruire modelli materiali anche nello spazio.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2" w:right="129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2" w:right="129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Classificare numeri, figure, oggetti in base a una o più proprietà, utilizzando rappresentazioni opportune, a seconda dei contesti e dei fini.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Argomentare sui criteri che sono stati usati per realizzare classificazioni e ordinamenti assegnati.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e rappresentare relazioni e dati con diagrammi, schemi e tabelle.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2" w:right="129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Misurare grandezze (lunghezze, tempo, ecc.) utilizzando sia unità arbitrarie sia unità e strumenti convenzionali (metro, orologio, ecc.).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C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Problem posing e solving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Metodo Analogico Bortolato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143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Drammatizzazione e giochi di ruolo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143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Matematizzazione orizzontale</w:t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da parte dell'insegnante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Abaco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Tavola pitagorica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Calcolatrice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Righello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Goniometro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Materiali Metodo Analogico Bortolato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Materiali strutturati e non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didattici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1" w:right="286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alla LIM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1" w:right="286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1" w:right="286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</w:t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476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Analisi delle interazioni verbali, delle argomentazioni e delle metariflessioni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di realtà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scritta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orale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una scansione temporale di almeno due verifiche orali e/o scritte al bimestre.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prevedono ulteriori prove di recupero qualora se ne presenti la necessità.</w:t>
            </w:r>
          </w:p>
        </w:tc>
      </w:tr>
    </w:tbl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COMPETENZA MATEMATICA E COMPETENZE DI BASE IN SCIENZE E TECNOLOGIA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muove con sicurezza nel calcolo e ne padroneggia le diverse rappresentazioni.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 e denomina le forme del piano e dello spazio e le loro rappresentazioni.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 e risolve problemi in contesti diversi, valutando le informazioni.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Analizza e interpreta rappresentazioni di dati per ricavarne informazioni e prendere decisioni.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Spiega il procedimento seguito.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 il linguaggio matematico.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Attraverso esperienze significative, utilizza strumenti matematici appresi per operare nella realtà.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44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Comprare e vendere al mercato.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Frazioniamo… in pasticceria.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Misuriamo con il corpo (spanne, bracci, piedi, passi, …).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caccia di angoli.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tangram.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135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85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7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9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1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3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5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7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95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1129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8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89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6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Calibri" w:cs="Calibri" w:eastAsia="Calibri" w:hAnsi="Calibri"/>
        <w:b w:val="0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decimal"/>
      <w:lvlText w:val="%1."/>
      <w:lvlJc w:val="left"/>
      <w:pPr>
        <w:ind w:left="441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161" w:hanging="360"/>
      </w:pPr>
      <w:rPr/>
    </w:lvl>
    <w:lvl w:ilvl="2">
      <w:start w:val="1"/>
      <w:numFmt w:val="lowerRoman"/>
      <w:lvlText w:val="%3."/>
      <w:lvlJc w:val="right"/>
      <w:pPr>
        <w:ind w:left="1881" w:hanging="180"/>
      </w:pPr>
      <w:rPr/>
    </w:lvl>
    <w:lvl w:ilvl="3">
      <w:start w:val="1"/>
      <w:numFmt w:val="decimal"/>
      <w:lvlText w:val="%4."/>
      <w:lvlJc w:val="left"/>
      <w:pPr>
        <w:ind w:left="2601" w:hanging="360"/>
      </w:pPr>
      <w:rPr/>
    </w:lvl>
    <w:lvl w:ilvl="4">
      <w:start w:val="1"/>
      <w:numFmt w:val="lowerLetter"/>
      <w:lvlText w:val="%5."/>
      <w:lvlJc w:val="left"/>
      <w:pPr>
        <w:ind w:left="3321" w:hanging="360"/>
      </w:pPr>
      <w:rPr/>
    </w:lvl>
    <w:lvl w:ilvl="5">
      <w:start w:val="1"/>
      <w:numFmt w:val="lowerRoman"/>
      <w:lvlText w:val="%6."/>
      <w:lvlJc w:val="right"/>
      <w:pPr>
        <w:ind w:left="4041" w:hanging="180"/>
      </w:pPr>
      <w:rPr/>
    </w:lvl>
    <w:lvl w:ilvl="6">
      <w:start w:val="1"/>
      <w:numFmt w:val="decimal"/>
      <w:lvlText w:val="%7."/>
      <w:lvlJc w:val="left"/>
      <w:pPr>
        <w:ind w:left="4761" w:hanging="360"/>
      </w:pPr>
      <w:rPr/>
    </w:lvl>
    <w:lvl w:ilvl="7">
      <w:start w:val="1"/>
      <w:numFmt w:val="lowerLetter"/>
      <w:lvlText w:val="%8."/>
      <w:lvlJc w:val="left"/>
      <w:pPr>
        <w:ind w:left="5481" w:hanging="360"/>
      </w:pPr>
      <w:rPr/>
    </w:lvl>
    <w:lvl w:ilvl="8">
      <w:start w:val="1"/>
      <w:numFmt w:val="lowerRoman"/>
      <w:lvlText w:val="%9."/>
      <w:lvlJc w:val="right"/>
      <w:pPr>
        <w:ind w:left="6201" w:hanging="180"/>
      </w:pPr>
      <w:rPr/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Z0CkmTbhBni7vnAzu3VVnLPLTg==">CgMxLjA4AHIhMWsyVGdMSDdNd2x1ckRUR2c3Vkk3QXhwZGswZmJEUk1m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2021-12-02T14:06:00Z</dcterms:created>
  <dc:creator>Laura</dc:creator>
</cp:coreProperties>
</file>